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Knowledge, the Structure of Justification, and Theories of True</w:t>
      </w:r>
    </w:p>
    <w:p>
      <w:pPr>
        <w:pStyle w:val="Author"/>
      </w:pPr>
      <w:r>
        <w:t xml:space="preserve">Christopher L. Holland</w:t>
      </w:r>
    </w:p>
    <w:p>
      <w:pPr>
        <w:pStyle w:val="Date"/>
      </w:pPr>
      <w:r>
        <w:t xml:space="preserve">February 25, 2025</w:t>
      </w:r>
    </w:p>
    <w:bookmarkStart w:id="28" w:name="what-is-knowledge"/>
    <w:p>
      <w:pPr>
        <w:pStyle w:val="Heading1"/>
      </w:pPr>
      <w:r>
        <w:t xml:space="preserve">1. What is Knowledge?</w:t>
      </w:r>
    </w:p>
    <w:p>
      <w:pPr>
        <w:pStyle w:val="FirstParagraph"/>
      </w:pPr>
      <w:r>
        <w:t xml:space="preserve">Classic Definition of Knowledge: Justified True Belief (JTB)</w:t>
      </w:r>
    </w:p>
    <w:bookmarkStart w:id="23" w:name="the-gettier-problem"/>
    <w:p>
      <w:pPr>
        <w:pStyle w:val="Heading2"/>
      </w:pPr>
      <w:r>
        <w:t xml:space="preserve">1.1 The Gettier Problem</w:t>
      </w:r>
    </w:p>
    <w:bookmarkStart w:id="20" w:name="X8e0593773acd8656765ffc850a1be65be123f86"/>
    <w:p>
      <w:pPr>
        <w:pStyle w:val="Heading3"/>
      </w:pPr>
      <w:r>
        <w:t xml:space="preserve">1.1.1 Edmund Gettier’s Counterexample to JTB: Smith and Jones</w:t>
      </w:r>
    </w:p>
    <w:p>
      <w:pPr>
        <w:pStyle w:val="Compact"/>
        <w:numPr>
          <w:ilvl w:val="0"/>
          <w:numId w:val="1001"/>
        </w:numPr>
      </w:pPr>
      <w:r>
        <w:t xml:space="preserve">Two men, Smith and Jones apply for the same job.</w:t>
      </w:r>
    </w:p>
    <w:p>
      <w:pPr>
        <w:pStyle w:val="Compact"/>
        <w:numPr>
          <w:ilvl w:val="0"/>
          <w:numId w:val="1001"/>
        </w:numPr>
      </w:pPr>
      <w:r>
        <w:t xml:space="preserve">Smith forms</w:t>
      </w:r>
      <w:r>
        <w:t xml:space="preserve"> </w:t>
      </w:r>
      <w:r>
        <w:rPr>
          <w:b/>
          <w:bCs/>
        </w:rPr>
        <w:t xml:space="preserve">Belief A</w:t>
      </w:r>
      <w:r>
        <w:t xml:space="preserve">:</w:t>
      </w:r>
      <w:r>
        <w:t xml:space="preserve"> </w:t>
      </w:r>
      <w:r>
        <w:t xml:space="preserve">“Jones will get the job and Jones has ten coins in his pocket.”</w:t>
      </w:r>
    </w:p>
    <w:p>
      <w:pPr>
        <w:pStyle w:val="Compact"/>
        <w:numPr>
          <w:ilvl w:val="0"/>
          <w:numId w:val="1001"/>
        </w:numPr>
      </w:pPr>
      <w:r>
        <w:t xml:space="preserve">Smith’s belief is based on the following evidence:</w:t>
      </w:r>
    </w:p>
    <w:p>
      <w:pPr>
        <w:pStyle w:val="Compact"/>
        <w:numPr>
          <w:ilvl w:val="1"/>
          <w:numId w:val="1002"/>
        </w:numPr>
      </w:pPr>
      <w:r>
        <w:t xml:space="preserve">The company president told Smith that Jones would get the job.</w:t>
      </w:r>
    </w:p>
    <w:p>
      <w:pPr>
        <w:pStyle w:val="Compact"/>
        <w:numPr>
          <w:ilvl w:val="1"/>
          <w:numId w:val="1002"/>
        </w:numPr>
      </w:pPr>
      <w:r>
        <w:t xml:space="preserve">Just a few minutes ago, Smith counted the coins in Jones’s pocket.</w:t>
      </w:r>
    </w:p>
    <w:p>
      <w:pPr>
        <w:pStyle w:val="Compact"/>
        <w:numPr>
          <w:ilvl w:val="0"/>
          <w:numId w:val="1001"/>
        </w:numPr>
      </w:pPr>
      <w:r>
        <w:t xml:space="preserve">From</w:t>
      </w:r>
      <w:r>
        <w:t xml:space="preserve"> </w:t>
      </w:r>
      <w:r>
        <w:rPr>
          <w:b/>
          <w:bCs/>
        </w:rPr>
        <w:t xml:space="preserve">Belief A</w:t>
      </w:r>
      <w:r>
        <w:t xml:space="preserve">, Smith infers</w:t>
      </w:r>
      <w:r>
        <w:t xml:space="preserve"> </w:t>
      </w:r>
      <w:r>
        <w:rPr>
          <w:b/>
          <w:bCs/>
        </w:rPr>
        <w:t xml:space="preserve">Belief B</w:t>
      </w:r>
      <w:r>
        <w:t xml:space="preserve">:</w:t>
      </w:r>
      <w:r>
        <w:t xml:space="preserve"> </w:t>
      </w:r>
      <w:r>
        <w:t xml:space="preserve">“The man who will get the job has ten coins in his pocket.”</w:t>
      </w:r>
    </w:p>
    <w:p>
      <w:pPr>
        <w:pStyle w:val="Compact"/>
        <w:numPr>
          <w:ilvl w:val="0"/>
          <w:numId w:val="1001"/>
        </w:numPr>
      </w:pPr>
      <w:r>
        <w:t xml:space="preserve">Meanwhile . . .</w:t>
      </w:r>
    </w:p>
    <w:p>
      <w:pPr>
        <w:pStyle w:val="Compact"/>
        <w:numPr>
          <w:ilvl w:val="1"/>
          <w:numId w:val="1003"/>
        </w:numPr>
      </w:pPr>
      <w:r>
        <w:t xml:space="preserve">The company president lied and plans to give Smith the job instead of Jones—then does so.</w:t>
      </w:r>
    </w:p>
    <w:p>
      <w:pPr>
        <w:pStyle w:val="Compact"/>
        <w:numPr>
          <w:ilvl w:val="1"/>
          <w:numId w:val="1003"/>
        </w:numPr>
      </w:pPr>
      <w:r>
        <w:t xml:space="preserve">Unbeknownst to Smith, he also has ten coins in his pocket.</w:t>
      </w:r>
    </w:p>
    <w:p>
      <w:pPr>
        <w:pStyle w:val="Compact"/>
        <w:numPr>
          <w:ilvl w:val="0"/>
          <w:numId w:val="1001"/>
        </w:numPr>
      </w:pPr>
      <w:r>
        <w:t xml:space="preserve">So, according to the classic definition of knowledge, did Smith</w:t>
      </w:r>
      <w:r>
        <w:t xml:space="preserve"> </w:t>
      </w:r>
      <w:r>
        <w:rPr>
          <w:i/>
          <w:iCs/>
        </w:rPr>
        <w:t xml:space="preserve">know</w:t>
      </w:r>
      <w:r>
        <w:t xml:space="preserve"> </w:t>
      </w:r>
      <w:r>
        <w:rPr>
          <w:b/>
          <w:bCs/>
        </w:rPr>
        <w:t xml:space="preserve">Belief A</w:t>
      </w:r>
      <w:r>
        <w:t xml:space="preserve">?</w:t>
      </w:r>
    </w:p>
    <w:p>
      <w:pPr>
        <w:pStyle w:val="Compact"/>
        <w:numPr>
          <w:ilvl w:val="1"/>
          <w:numId w:val="1004"/>
        </w:numPr>
      </w:pPr>
      <w:r>
        <w:rPr>
          <w:b/>
          <w:bCs/>
        </w:rPr>
        <w:t xml:space="preserve">Belief A</w:t>
      </w:r>
      <w:r>
        <w:t xml:space="preserve">:</w:t>
      </w:r>
      <w:r>
        <w:t xml:space="preserve"> </w:t>
      </w:r>
      <w:r>
        <w:t xml:space="preserve">“Jones will get the job and Jones has ten coins in his pocket.”</w:t>
      </w:r>
    </w:p>
    <w:p>
      <w:pPr>
        <w:pStyle w:val="Compact"/>
        <w:numPr>
          <w:ilvl w:val="1"/>
          <w:numId w:val="1004"/>
        </w:numPr>
      </w:pPr>
      <w:r>
        <w:t xml:space="preserve">Was</w:t>
      </w:r>
      <w:r>
        <w:t xml:space="preserve"> </w:t>
      </w:r>
      <w:r>
        <w:rPr>
          <w:b/>
          <w:bCs/>
        </w:rPr>
        <w:t xml:space="preserve">Belief A</w:t>
      </w:r>
      <w:r>
        <w:t xml:space="preserve"> </w:t>
      </w:r>
      <w:r>
        <w:t xml:space="preserve">justified?</w:t>
      </w:r>
    </w:p>
    <w:p>
      <w:pPr>
        <w:pStyle w:val="Compact"/>
        <w:numPr>
          <w:ilvl w:val="2"/>
          <w:numId w:val="1005"/>
        </w:numPr>
      </w:pPr>
      <w:r>
        <w:t xml:space="preserve">Yes, because Smith had good reasons for believing it.</w:t>
      </w:r>
    </w:p>
    <w:p>
      <w:pPr>
        <w:pStyle w:val="Compact"/>
        <w:numPr>
          <w:ilvl w:val="1"/>
          <w:numId w:val="1004"/>
        </w:numPr>
      </w:pPr>
      <w:r>
        <w:t xml:space="preserve">Was</w:t>
      </w:r>
      <w:r>
        <w:t xml:space="preserve"> </w:t>
      </w:r>
      <w:r>
        <w:rPr>
          <w:b/>
          <w:bCs/>
        </w:rPr>
        <w:t xml:space="preserve">Belief A</w:t>
      </w:r>
      <w:r>
        <w:t xml:space="preserve"> </w:t>
      </w:r>
      <w:r>
        <w:t xml:space="preserve">true?</w:t>
      </w:r>
    </w:p>
    <w:p>
      <w:pPr>
        <w:pStyle w:val="Compact"/>
        <w:numPr>
          <w:ilvl w:val="2"/>
          <w:numId w:val="1006"/>
        </w:numPr>
      </w:pPr>
      <w:r>
        <w:t xml:space="preserve">No, because Jones did not end up getting the job.</w:t>
      </w:r>
    </w:p>
    <w:p>
      <w:pPr>
        <w:pStyle w:val="Compact"/>
        <w:numPr>
          <w:ilvl w:val="1"/>
          <w:numId w:val="1004"/>
        </w:numPr>
      </w:pPr>
      <w:r>
        <w:t xml:space="preserve">So, did Smith</w:t>
      </w:r>
      <w:r>
        <w:t xml:space="preserve"> </w:t>
      </w:r>
      <w:r>
        <w:rPr>
          <w:i/>
          <w:iCs/>
        </w:rPr>
        <w:t xml:space="preserve">know</w:t>
      </w:r>
      <w:r>
        <w:t xml:space="preserve"> </w:t>
      </w:r>
      <w:r>
        <w:rPr>
          <w:b/>
          <w:bCs/>
        </w:rPr>
        <w:t xml:space="preserve">Belief A</w:t>
      </w:r>
      <w:r>
        <w:t xml:space="preserve">?</w:t>
      </w:r>
    </w:p>
    <w:p>
      <w:pPr>
        <w:pStyle w:val="Compact"/>
        <w:numPr>
          <w:ilvl w:val="2"/>
          <w:numId w:val="1007"/>
        </w:numPr>
      </w:pPr>
      <w:r>
        <w:t xml:space="preserve">No,</w:t>
      </w:r>
      <w:r>
        <w:t xml:space="preserve"> </w:t>
      </w:r>
      <w:r>
        <w:rPr>
          <w:b/>
          <w:bCs/>
        </w:rPr>
        <w:t xml:space="preserve">Belief A</w:t>
      </w:r>
      <w:r>
        <w:t xml:space="preserve"> </w:t>
      </w:r>
      <w:r>
        <w:t xml:space="preserve">was a justified false belief.</w:t>
      </w:r>
    </w:p>
    <w:p>
      <w:pPr>
        <w:pStyle w:val="Compact"/>
        <w:numPr>
          <w:ilvl w:val="0"/>
          <w:numId w:val="1001"/>
        </w:numPr>
      </w:pPr>
      <w:r>
        <w:t xml:space="preserve">So, according to the classic definition of knowledge, did Smith</w:t>
      </w:r>
      <w:r>
        <w:t xml:space="preserve"> </w:t>
      </w:r>
      <w:r>
        <w:rPr>
          <w:i/>
          <w:iCs/>
        </w:rPr>
        <w:t xml:space="preserve">know</w:t>
      </w:r>
      <w:r>
        <w:t xml:space="preserve"> </w:t>
      </w:r>
      <w:r>
        <w:rPr>
          <w:b/>
          <w:bCs/>
        </w:rPr>
        <w:t xml:space="preserve">Belief B</w:t>
      </w:r>
      <w:r>
        <w:t xml:space="preserve">?</w:t>
      </w:r>
    </w:p>
    <w:p>
      <w:pPr>
        <w:pStyle w:val="Compact"/>
        <w:numPr>
          <w:ilvl w:val="1"/>
          <w:numId w:val="1008"/>
        </w:numPr>
      </w:pPr>
      <w:r>
        <w:rPr>
          <w:b/>
          <w:bCs/>
        </w:rPr>
        <w:t xml:space="preserve">Belief B</w:t>
      </w:r>
      <w:r>
        <w:t xml:space="preserve">:</w:t>
      </w:r>
      <w:r>
        <w:t xml:space="preserve"> </w:t>
      </w:r>
      <w:r>
        <w:t xml:space="preserve">“The man who will get the job has ten coins in his pocket.”</w:t>
      </w:r>
    </w:p>
    <w:p>
      <w:pPr>
        <w:pStyle w:val="Compact"/>
        <w:numPr>
          <w:ilvl w:val="1"/>
          <w:numId w:val="1008"/>
        </w:numPr>
      </w:pPr>
      <w:r>
        <w:t xml:space="preserve">Was</w:t>
      </w:r>
      <w:r>
        <w:t xml:space="preserve"> </w:t>
      </w:r>
      <w:r>
        <w:rPr>
          <w:b/>
          <w:bCs/>
        </w:rPr>
        <w:t xml:space="preserve">Belief B</w:t>
      </w:r>
      <w:r>
        <w:t xml:space="preserve"> </w:t>
      </w:r>
      <w:r>
        <w:t xml:space="preserve">justified?</w:t>
      </w:r>
    </w:p>
    <w:p>
      <w:pPr>
        <w:pStyle w:val="Compact"/>
        <w:numPr>
          <w:ilvl w:val="2"/>
          <w:numId w:val="1009"/>
        </w:numPr>
      </w:pPr>
      <w:r>
        <w:t xml:space="preserve">Yes, because Smith had good reasons for believing it. The same reason he had for</w:t>
      </w:r>
      <w:r>
        <w:t xml:space="preserve"> </w:t>
      </w:r>
      <w:r>
        <w:rPr>
          <w:b/>
          <w:bCs/>
        </w:rPr>
        <w:t xml:space="preserve">Belief A</w:t>
      </w:r>
      <w:r>
        <w:t xml:space="preserve">.</w:t>
      </w:r>
    </w:p>
    <w:p>
      <w:pPr>
        <w:pStyle w:val="Compact"/>
        <w:numPr>
          <w:ilvl w:val="1"/>
          <w:numId w:val="1008"/>
        </w:numPr>
      </w:pPr>
      <w:r>
        <w:t xml:space="preserve">Was</w:t>
      </w:r>
      <w:r>
        <w:t xml:space="preserve"> </w:t>
      </w:r>
      <w:r>
        <w:rPr>
          <w:b/>
          <w:bCs/>
        </w:rPr>
        <w:t xml:space="preserve">Belief B</w:t>
      </w:r>
      <w:r>
        <w:t xml:space="preserve"> </w:t>
      </w:r>
      <w:r>
        <w:t xml:space="preserve">true?</w:t>
      </w:r>
    </w:p>
    <w:p>
      <w:pPr>
        <w:pStyle w:val="Compact"/>
        <w:numPr>
          <w:ilvl w:val="2"/>
          <w:numId w:val="1010"/>
        </w:numPr>
      </w:pPr>
      <w:r>
        <w:t xml:space="preserve">Yes, the man who got the job did have ten coins in his pocket.</w:t>
      </w:r>
    </w:p>
    <w:p>
      <w:pPr>
        <w:pStyle w:val="Compact"/>
        <w:numPr>
          <w:ilvl w:val="1"/>
          <w:numId w:val="1008"/>
        </w:numPr>
      </w:pPr>
      <w:r>
        <w:t xml:space="preserve">So, did Smith</w:t>
      </w:r>
      <w:r>
        <w:t xml:space="preserve"> </w:t>
      </w:r>
      <w:r>
        <w:rPr>
          <w:i/>
          <w:iCs/>
        </w:rPr>
        <w:t xml:space="preserve">know</w:t>
      </w:r>
      <w:r>
        <w:t xml:space="preserve"> </w:t>
      </w:r>
      <w:r>
        <w:rPr>
          <w:b/>
          <w:bCs/>
        </w:rPr>
        <w:t xml:space="preserve">Belief B</w:t>
      </w:r>
      <w:r>
        <w:t xml:space="preserve">?</w:t>
      </w:r>
    </w:p>
    <w:p>
      <w:pPr>
        <w:pStyle w:val="Compact"/>
        <w:numPr>
          <w:ilvl w:val="2"/>
          <w:numId w:val="1011"/>
        </w:numPr>
      </w:pPr>
      <w:r>
        <w:t xml:space="preserve">Yes,</w:t>
      </w:r>
      <w:r>
        <w:t xml:space="preserve"> </w:t>
      </w:r>
      <w:r>
        <w:rPr>
          <w:b/>
          <w:bCs/>
        </w:rPr>
        <w:t xml:space="preserve">Belief B</w:t>
      </w:r>
      <w:r>
        <w:t xml:space="preserve"> </w:t>
      </w:r>
      <w:r>
        <w:t xml:space="preserve">was a justified true belief.</w:t>
      </w:r>
    </w:p>
    <w:p>
      <w:pPr>
        <w:pStyle w:val="Compact"/>
        <w:numPr>
          <w:ilvl w:val="1"/>
          <w:numId w:val="1008"/>
        </w:numPr>
      </w:pPr>
      <w:r>
        <w:t xml:space="preserve">∴ SOMETHING IS WRONG</w:t>
      </w:r>
    </w:p>
    <w:bookmarkEnd w:id="20"/>
    <w:bookmarkStart w:id="22" w:name="X47af7f14a8f770f5129af7bfa08abec4e2e1387"/>
    <w:p>
      <w:pPr>
        <w:pStyle w:val="Heading3"/>
      </w:pPr>
      <w:r>
        <w:t xml:space="preserve">1.1.2 Simpler Gettier Case: Bertrand Russell’s Clock Example</w:t>
      </w:r>
    </w:p>
    <w:p>
      <w:pPr>
        <w:pStyle w:val="Compact"/>
        <w:numPr>
          <w:ilvl w:val="0"/>
          <w:numId w:val="1012"/>
        </w:numPr>
      </w:pPr>
      <w:r>
        <w:t xml:space="preserve">It is 3 o’clock.</w:t>
      </w:r>
    </w:p>
    <w:p>
      <w:pPr>
        <w:pStyle w:val="Compact"/>
        <w:numPr>
          <w:ilvl w:val="0"/>
          <w:numId w:val="1012"/>
        </w:numPr>
      </w:pPr>
      <w:r>
        <w:t xml:space="preserve">A broken analog clock on the wall reads 3 o’clock.</w:t>
      </w:r>
    </w:p>
    <w:p>
      <w:pPr>
        <w:pStyle w:val="Compact"/>
        <w:numPr>
          <w:ilvl w:val="0"/>
          <w:numId w:val="1012"/>
        </w:numPr>
      </w:pPr>
      <w:r>
        <w:t xml:space="preserve">Smith does not know the clock is broken.</w:t>
      </w:r>
    </w:p>
    <w:p>
      <w:pPr>
        <w:pStyle w:val="Compact"/>
        <w:numPr>
          <w:ilvl w:val="0"/>
          <w:numId w:val="1012"/>
        </w:numPr>
      </w:pPr>
      <w:r>
        <w:t xml:space="preserve">Smith reads the clock and forms</w:t>
      </w:r>
      <w:r>
        <w:t xml:space="preserve"> </w:t>
      </w:r>
      <w:r>
        <w:rPr>
          <w:b/>
          <w:bCs/>
        </w:rPr>
        <w:t xml:space="preserve">Belief C</w:t>
      </w:r>
      <w:r>
        <w:t xml:space="preserve">:</w:t>
      </w:r>
      <w:r>
        <w:t xml:space="preserve"> </w:t>
      </w:r>
      <w:r>
        <w:t xml:space="preserve">“It is 3 o’clock.”</w:t>
      </w:r>
    </w:p>
    <w:p>
      <w:pPr>
        <w:pStyle w:val="Compact"/>
        <w:numPr>
          <w:ilvl w:val="0"/>
          <w:numId w:val="1012"/>
        </w:numPr>
      </w:pPr>
      <w:r>
        <w:t xml:space="preserve">According to the classical definition of knowledge does Smith know</w:t>
      </w:r>
      <w:r>
        <w:t xml:space="preserve"> </w:t>
      </w:r>
      <w:r>
        <w:rPr>
          <w:b/>
          <w:bCs/>
        </w:rPr>
        <w:t xml:space="preserve">Belief C</w:t>
      </w:r>
      <w:r>
        <w:t xml:space="preserve">?</w:t>
      </w:r>
    </w:p>
    <w:p>
      <w:pPr>
        <w:pStyle w:val="Compact"/>
        <w:numPr>
          <w:ilvl w:val="1"/>
          <w:numId w:val="1013"/>
        </w:numPr>
      </w:pPr>
      <w:r>
        <w:t xml:space="preserve">Is</w:t>
      </w:r>
      <w:r>
        <w:t xml:space="preserve"> </w:t>
      </w:r>
      <w:r>
        <w:rPr>
          <w:b/>
          <w:bCs/>
        </w:rPr>
        <w:t xml:space="preserve">Belief C</w:t>
      </w:r>
      <w:r>
        <w:t xml:space="preserve"> </w:t>
      </w:r>
      <w:r>
        <w:t xml:space="preserve">justified?</w:t>
      </w:r>
    </w:p>
    <w:p>
      <w:pPr>
        <w:pStyle w:val="Compact"/>
        <w:numPr>
          <w:ilvl w:val="2"/>
          <w:numId w:val="1014"/>
        </w:numPr>
      </w:pPr>
      <w:r>
        <w:t xml:space="preserve">Yes, because in the thought experiment Smith has a good reason for</w:t>
      </w:r>
      <w:r>
        <w:t xml:space="preserve"> </w:t>
      </w:r>
      <w:r>
        <w:rPr>
          <w:b/>
          <w:bCs/>
        </w:rPr>
        <w:t xml:space="preserve">Belief C</w:t>
      </w:r>
      <w:r>
        <w:t xml:space="preserve">. He believes it because the clock says that it is 3 o’clock.</w:t>
      </w:r>
    </w:p>
    <w:p>
      <w:pPr>
        <w:pStyle w:val="Compact"/>
        <w:numPr>
          <w:ilvl w:val="1"/>
          <w:numId w:val="1013"/>
        </w:numPr>
      </w:pPr>
      <w:r>
        <w:t xml:space="preserve">Is</w:t>
      </w:r>
      <w:r>
        <w:t xml:space="preserve"> </w:t>
      </w:r>
      <w:r>
        <w:rPr>
          <w:b/>
          <w:bCs/>
        </w:rPr>
        <w:t xml:space="preserve">Belief C</w:t>
      </w:r>
      <w:r>
        <w:t xml:space="preserve"> </w:t>
      </w:r>
      <w:r>
        <w:t xml:space="preserve">true?</w:t>
      </w:r>
    </w:p>
    <w:p>
      <w:pPr>
        <w:pStyle w:val="Compact"/>
        <w:numPr>
          <w:ilvl w:val="2"/>
          <w:numId w:val="1015"/>
        </w:numPr>
      </w:pPr>
      <w:r>
        <w:t xml:space="preserve">Yes, in the thought experiment it is 3 o’clock.</w:t>
      </w:r>
    </w:p>
    <w:p>
      <w:pPr>
        <w:pStyle w:val="Compact"/>
        <w:numPr>
          <w:ilvl w:val="0"/>
          <w:numId w:val="1012"/>
        </w:numPr>
      </w:pPr>
      <w:r>
        <w:t xml:space="preserve">But, does Smith really know that it is 3 o’clock?</w:t>
      </w:r>
    </w:p>
    <w:p>
      <w:pPr>
        <w:pStyle w:val="Compact"/>
        <w:numPr>
          <w:ilvl w:val="0"/>
          <w:numId w:val="1012"/>
        </w:numPr>
      </w:pPr>
      <w:r>
        <w:t xml:space="preserve">∴ SOMETHING IS WRONG</w:t>
      </w:r>
    </w:p>
    <w:p>
      <w:pPr>
        <w:pStyle w:val="FirstParagraph"/>
      </w:pPr>
      <w:r>
        <w:t xml:space="preserve">For more see</w:t>
      </w:r>
      <w:r>
        <w:t xml:space="preserve"> </w:t>
      </w:r>
      <w:hyperlink r:id="rId21">
        <w:r>
          <w:rPr>
            <w:rStyle w:val="Hyperlink"/>
          </w:rPr>
          <w:t xml:space="preserve">Wi-Phi Analyzing Knowledge #1</w:t>
        </w:r>
      </w:hyperlink>
      <w:r>
        <w:t xml:space="preserve">.</w:t>
      </w:r>
    </w:p>
    <w:bookmarkEnd w:id="22"/>
    <w:bookmarkEnd w:id="23"/>
    <w:bookmarkStart w:id="27" w:name="responding-to-gettier-cases"/>
    <w:p>
      <w:pPr>
        <w:pStyle w:val="Heading2"/>
      </w:pPr>
      <w:r>
        <w:t xml:space="preserve">1.2 Responding to Gettier Cases</w:t>
      </w:r>
    </w:p>
    <w:p>
      <w:pPr>
        <w:pStyle w:val="Compact"/>
        <w:numPr>
          <w:ilvl w:val="0"/>
          <w:numId w:val="1016"/>
        </w:numPr>
      </w:pPr>
      <w:r>
        <w:t xml:space="preserve">Lucky Knowing: Reject Gettier Counterexamples and retain the classic definition of knowledge.</w:t>
      </w:r>
    </w:p>
    <w:p>
      <w:pPr>
        <w:pStyle w:val="Compact"/>
        <w:numPr>
          <w:ilvl w:val="0"/>
          <w:numId w:val="1016"/>
        </w:numPr>
      </w:pPr>
      <w:r>
        <w:t xml:space="preserve">JTB + : Accept Gettier Counterexamples but add a fourth necessary condition for knowledge.</w:t>
      </w:r>
    </w:p>
    <w:p>
      <w:pPr>
        <w:pStyle w:val="Compact"/>
        <w:numPr>
          <w:ilvl w:val="1"/>
          <w:numId w:val="1017"/>
        </w:numPr>
      </w:pPr>
      <w:r>
        <w:rPr>
          <w:i/>
          <w:iCs/>
        </w:rPr>
        <w:t xml:space="preserve">No False Lemmas</w:t>
      </w:r>
      <w:r>
        <w:t xml:space="preserve">: JTB + justification cannot include false beliefs</w:t>
      </w:r>
    </w:p>
    <w:p>
      <w:pPr>
        <w:pStyle w:val="Compact"/>
        <w:numPr>
          <w:ilvl w:val="1"/>
          <w:numId w:val="1017"/>
        </w:numPr>
      </w:pPr>
      <w:r>
        <w:rPr>
          <w:i/>
          <w:iCs/>
        </w:rPr>
        <w:t xml:space="preserve">Undefeated JTB</w:t>
      </w:r>
      <w:r>
        <w:t xml:space="preserve">: JTB + no defeaters</w:t>
      </w:r>
    </w:p>
    <w:p>
      <w:pPr>
        <w:pStyle w:val="Compact"/>
        <w:numPr>
          <w:ilvl w:val="1"/>
          <w:numId w:val="1017"/>
        </w:numPr>
      </w:pPr>
      <w:r>
        <w:t xml:space="preserve">For more see</w:t>
      </w:r>
      <w:r>
        <w:t xml:space="preserve"> </w:t>
      </w:r>
      <w:hyperlink r:id="rId24">
        <w:r>
          <w:rPr>
            <w:rStyle w:val="Hyperlink"/>
          </w:rPr>
          <w:t xml:space="preserve">Wi-Phi Analyzing Knowledge #2</w:t>
        </w:r>
      </w:hyperlink>
    </w:p>
    <w:p>
      <w:pPr>
        <w:pStyle w:val="Compact"/>
        <w:numPr>
          <w:ilvl w:val="0"/>
          <w:numId w:val="1016"/>
        </w:numPr>
      </w:pPr>
      <w:r>
        <w:t xml:space="preserve">TB +: Accept Gettier Counterexamples but replace</w:t>
      </w:r>
      <w:r>
        <w:t xml:space="preserve"> </w:t>
      </w:r>
      <w:r>
        <w:t xml:space="preserve">“justification”</w:t>
      </w:r>
      <w:r>
        <w:t xml:space="preserve"> </w:t>
      </w:r>
      <w:r>
        <w:t xml:space="preserve">with some other standard.</w:t>
      </w:r>
    </w:p>
    <w:p>
      <w:pPr>
        <w:pStyle w:val="Compact"/>
        <w:numPr>
          <w:ilvl w:val="1"/>
          <w:numId w:val="1018"/>
        </w:numPr>
      </w:pPr>
      <w:r>
        <w:rPr>
          <w:i/>
          <w:iCs/>
        </w:rPr>
        <w:t xml:space="preserve">Causal Theory of Knowledge</w:t>
      </w:r>
      <w:r>
        <w:t xml:space="preserve">: TB + to know that</w:t>
      </w:r>
      <w:r>
        <w:t xml:space="preserve"> </w:t>
      </w:r>
      <m:oMath>
        <m:r>
          <m:t>P</m:t>
        </m:r>
      </m:oMath>
      <w:r>
        <w:t xml:space="preserve">, your belief that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must be caused by</w:t>
      </w:r>
      <w:r>
        <w:t xml:space="preserve"> </w:t>
      </w:r>
      <m:oMath>
        <m:r>
          <m:t>P</m:t>
        </m:r>
      </m:oMath>
    </w:p>
    <w:p>
      <w:pPr>
        <w:pStyle w:val="Compact"/>
        <w:numPr>
          <w:ilvl w:val="1"/>
          <w:numId w:val="1018"/>
        </w:numPr>
      </w:pPr>
      <w:r>
        <w:rPr>
          <w:i/>
          <w:iCs/>
        </w:rPr>
        <w:t xml:space="preserve">Reliabilism</w:t>
      </w:r>
      <w:r>
        <w:t xml:space="preserve">: TB + a reliable belief forming process and environment</w:t>
      </w:r>
    </w:p>
    <w:p>
      <w:pPr>
        <w:pStyle w:val="Compact"/>
        <w:numPr>
          <w:ilvl w:val="1"/>
          <w:numId w:val="1018"/>
        </w:numPr>
      </w:pPr>
      <w:r>
        <w:t xml:space="preserve">For more see</w:t>
      </w:r>
      <w:r>
        <w:t xml:space="preserve"> </w:t>
      </w:r>
      <w:hyperlink r:id="rId25">
        <w:r>
          <w:rPr>
            <w:rStyle w:val="Hyperlink"/>
          </w:rPr>
          <w:t xml:space="preserve">Wi-Phi Analyzing Knowledge #3</w:t>
        </w:r>
      </w:hyperlink>
    </w:p>
    <w:p>
      <w:pPr>
        <w:pStyle w:val="Compact"/>
        <w:numPr>
          <w:ilvl w:val="1"/>
          <w:numId w:val="1018"/>
        </w:numPr>
      </w:pPr>
      <w:r>
        <w:rPr>
          <w:i/>
          <w:iCs/>
        </w:rPr>
        <w:t xml:space="preserve">Truth Tracking Theory of Knowledge</w:t>
      </w:r>
      <w:r>
        <w:t xml:space="preserve">: TB + Sensitivity and Adherence</w:t>
      </w:r>
    </w:p>
    <w:p>
      <w:pPr>
        <w:pStyle w:val="Compact"/>
        <w:numPr>
          <w:ilvl w:val="2"/>
          <w:numId w:val="1019"/>
        </w:numPr>
      </w:pPr>
      <w:r>
        <w:t xml:space="preserve">Sensitivity: If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weren’t true, then you wouldn’t have believed</w:t>
      </w:r>
      <w:r>
        <w:t xml:space="preserve"> </w:t>
      </w:r>
      <m:oMath>
        <m:r>
          <m:t>P</m:t>
        </m:r>
      </m:oMath>
    </w:p>
    <w:p>
      <w:pPr>
        <w:pStyle w:val="Compact"/>
        <w:numPr>
          <w:ilvl w:val="2"/>
          <w:numId w:val="1019"/>
        </w:numPr>
      </w:pPr>
      <w:r>
        <w:t xml:space="preserve">Adherence: If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were true, then you would believe that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pStyle w:val="Compact"/>
        <w:numPr>
          <w:ilvl w:val="2"/>
          <w:numId w:val="1019"/>
        </w:numPr>
      </w:pPr>
      <w:r>
        <w:t xml:space="preserve">For more See</w:t>
      </w:r>
      <w:r>
        <w:t xml:space="preserve"> </w:t>
      </w:r>
      <w:hyperlink r:id="rId26">
        <w:r>
          <w:rPr>
            <w:rStyle w:val="Hyperlink"/>
          </w:rPr>
          <w:t xml:space="preserve">Wi-Phi Analyzing Knowledge #4</w:t>
        </w:r>
      </w:hyperlink>
      <w:r>
        <w:t xml:space="preserve">.</w:t>
      </w:r>
    </w:p>
    <w:bookmarkEnd w:id="27"/>
    <w:bookmarkEnd w:id="28"/>
    <w:bookmarkStart w:id="31" w:name="the-structure-of-justification"/>
    <w:p>
      <w:pPr>
        <w:pStyle w:val="Heading1"/>
      </w:pPr>
      <w:r>
        <w:t xml:space="preserve">2. The Structure of Justification</w:t>
      </w:r>
    </w:p>
    <w:bookmarkStart w:id="29" w:name="coherentism"/>
    <w:p>
      <w:pPr>
        <w:pStyle w:val="Heading2"/>
      </w:pPr>
      <w:r>
        <w:t xml:space="preserve">2.1 Coherentism</w:t>
      </w:r>
    </w:p>
    <w:p>
      <w:pPr>
        <w:pStyle w:val="FirstParagraph"/>
      </w:pPr>
      <w:r>
        <w:t xml:space="preserve">A persons beliefs</w:t>
      </w:r>
      <w:r>
        <w:t xml:space="preserve"> </w:t>
      </w:r>
      <w:r>
        <w:rPr>
          <w:i/>
          <w:iCs/>
        </w:rPr>
        <w:t xml:space="preserve">should</w:t>
      </w:r>
      <w:r>
        <w:t xml:space="preserve"> </w:t>
      </w:r>
      <w:r>
        <w:t xml:space="preserve">be</w:t>
      </w:r>
      <w:r>
        <w:t xml:space="preserve"> </w:t>
      </w:r>
      <w:r>
        <w:t xml:space="preserve">“coherent”</w:t>
      </w:r>
    </w:p>
    <w:p>
      <w:pPr>
        <w:pStyle w:val="Compact"/>
        <w:numPr>
          <w:ilvl w:val="0"/>
          <w:numId w:val="1020"/>
        </w:numPr>
      </w:pPr>
      <w:r>
        <w:t xml:space="preserve">Coherent beliefs are</w:t>
      </w:r>
    </w:p>
    <w:p>
      <w:pPr>
        <w:pStyle w:val="Compact"/>
        <w:numPr>
          <w:ilvl w:val="1"/>
          <w:numId w:val="1021"/>
        </w:numPr>
      </w:pPr>
      <w:r>
        <w:t xml:space="preserve">Consistent (they do not contradict each other)</w:t>
      </w:r>
    </w:p>
    <w:p>
      <w:pPr>
        <w:pStyle w:val="Compact"/>
        <w:numPr>
          <w:ilvl w:val="1"/>
          <w:numId w:val="1021"/>
        </w:numPr>
      </w:pPr>
      <w:r>
        <w:t xml:space="preserve">Mutually supportive. Your beliefs should support one another. Each of belief is justified by the way it fits within your larger system of beliefs.</w:t>
      </w:r>
      <w:r>
        <w:t xml:space="preserve"> </w:t>
      </w:r>
      <w:r>
        <w:t xml:space="preserve">If you beliefs are consistent and mutually supportive, then you have achieved</w:t>
      </w:r>
      <w:r>
        <w:t xml:space="preserve"> </w:t>
      </w:r>
      <w:r>
        <w:rPr>
          <w:i/>
          <w:iCs/>
        </w:rPr>
        <w:t xml:space="preserve">Reflective Equilibrium</w:t>
      </w:r>
      <w:r>
        <w:t xml:space="preserve">.</w:t>
      </w:r>
    </w:p>
    <w:p>
      <w:pPr>
        <w:pStyle w:val="Compact"/>
        <w:numPr>
          <w:ilvl w:val="0"/>
          <w:numId w:val="1020"/>
        </w:numPr>
      </w:pPr>
      <w:r>
        <w:t xml:space="preserve">Weak and Strong Coherentism</w:t>
      </w:r>
    </w:p>
    <w:p>
      <w:pPr>
        <w:pStyle w:val="Compact"/>
        <w:numPr>
          <w:ilvl w:val="1"/>
          <w:numId w:val="1022"/>
        </w:numPr>
      </w:pPr>
      <w:r>
        <w:rPr>
          <w:i/>
          <w:iCs/>
        </w:rPr>
        <w:t xml:space="preserve">Weak Coherentism</w:t>
      </w:r>
      <w:r>
        <w:t xml:space="preserve">: Coherence is necessary for justification. If my belief is justified, then it coheres with my other beliefs.</w:t>
      </w:r>
    </w:p>
    <w:p>
      <w:pPr>
        <w:pStyle w:val="Compact"/>
        <w:numPr>
          <w:ilvl w:val="1"/>
          <w:numId w:val="1022"/>
        </w:numPr>
      </w:pPr>
      <w:r>
        <w:rPr>
          <w:i/>
          <w:iCs/>
        </w:rPr>
        <w:t xml:space="preserve">Strong Coherentism</w:t>
      </w:r>
      <w:r>
        <w:t xml:space="preserve">: Coherence is both necessary and sufficient for justification. My belief is justified if, and only if, it coheres with my other beliefs.</w:t>
      </w:r>
    </w:p>
    <w:p>
      <w:pPr>
        <w:pStyle w:val="Compact"/>
        <w:numPr>
          <w:ilvl w:val="0"/>
          <w:numId w:val="1020"/>
        </w:numPr>
      </w:pPr>
      <w:r>
        <w:t xml:space="preserve">Problems with Strong Coherentism:</w:t>
      </w:r>
    </w:p>
    <w:p>
      <w:pPr>
        <w:pStyle w:val="Compact"/>
        <w:numPr>
          <w:ilvl w:val="1"/>
          <w:numId w:val="1023"/>
        </w:numPr>
      </w:pPr>
      <w:r>
        <w:t xml:space="preserve">The Isolation Problem: There could be many different coherent belief sets.</w:t>
      </w:r>
    </w:p>
    <w:p>
      <w:pPr>
        <w:pStyle w:val="Compact"/>
        <w:numPr>
          <w:ilvl w:val="1"/>
          <w:numId w:val="1023"/>
        </w:numPr>
      </w:pPr>
      <w:r>
        <w:t xml:space="preserve">What about self-evident truths of reason?</w:t>
      </w:r>
    </w:p>
    <w:p>
      <w:pPr>
        <w:pStyle w:val="Compact"/>
        <w:numPr>
          <w:ilvl w:val="2"/>
          <w:numId w:val="1024"/>
        </w:numPr>
      </w:pPr>
      <m:oMath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</m:t>
        </m:r>
      </m:oMath>
    </w:p>
    <w:p>
      <w:pPr>
        <w:pStyle w:val="Compact"/>
        <w:numPr>
          <w:ilvl w:val="2"/>
          <w:numId w:val="1024"/>
        </w:numPr>
      </w:pPr>
      <w:r>
        <w:t xml:space="preserve">I think therefore I am</w:t>
      </w:r>
    </w:p>
    <w:p>
      <w:pPr>
        <w:pStyle w:val="Compact"/>
        <w:numPr>
          <w:ilvl w:val="2"/>
          <w:numId w:val="1024"/>
        </w:numPr>
      </w:pPr>
      <w:r>
        <w:t xml:space="preserve">The laws of logic</w:t>
      </w:r>
    </w:p>
    <w:p>
      <w:pPr>
        <w:pStyle w:val="Compact"/>
        <w:numPr>
          <w:ilvl w:val="0"/>
          <w:numId w:val="1020"/>
        </w:numPr>
      </w:pPr>
      <w:r>
        <w:t xml:space="preserve">See also chap 15</w:t>
      </w:r>
      <w:r>
        <w:t xml:space="preserve"> </w:t>
      </w:r>
      <w:r>
        <w:t xml:space="preserve">“Neurath’s Boat”</w:t>
      </w:r>
      <w:r>
        <w:t xml:space="preserve"> </w:t>
      </w:r>
      <w:r>
        <w:t xml:space="preserve">in De Cruz,</w:t>
      </w:r>
      <w:r>
        <w:t xml:space="preserve"> </w:t>
      </w:r>
      <w:r>
        <w:rPr>
          <w:i/>
          <w:iCs/>
        </w:rPr>
        <w:t xml:space="preserve">Philosophy Illustrated</w:t>
      </w:r>
      <w:r>
        <w:t xml:space="preserve">.</w:t>
      </w:r>
    </w:p>
    <w:bookmarkEnd w:id="29"/>
    <w:bookmarkStart w:id="30" w:name="foundationalism"/>
    <w:p>
      <w:pPr>
        <w:pStyle w:val="Heading2"/>
      </w:pPr>
      <w:r>
        <w:t xml:space="preserve">2.2 Foundationalism</w:t>
      </w:r>
    </w:p>
    <w:p>
      <w:pPr>
        <w:pStyle w:val="FirstParagraph"/>
      </w:pPr>
      <w:r>
        <w:t xml:space="preserve">In addition to being coherent and a persons believes</w:t>
      </w:r>
      <w:r>
        <w:t xml:space="preserve"> </w:t>
      </w:r>
      <w:r>
        <w:rPr>
          <w:i/>
          <w:iCs/>
        </w:rPr>
        <w:t xml:space="preserve">should</w:t>
      </w:r>
      <w:r>
        <w:t xml:space="preserve"> </w:t>
      </w:r>
      <w:r>
        <w:t xml:space="preserve">be justified (directly or indirectly) by properly basic beliefs.</w:t>
      </w:r>
    </w:p>
    <w:p>
      <w:pPr>
        <w:pStyle w:val="Compact"/>
        <w:numPr>
          <w:ilvl w:val="0"/>
          <w:numId w:val="1025"/>
        </w:numPr>
      </w:pPr>
      <w:r>
        <w:t xml:space="preserve">All justified beliefs are either basic or nonbasic</w:t>
      </w:r>
    </w:p>
    <w:p>
      <w:pPr>
        <w:pStyle w:val="Compact"/>
        <w:numPr>
          <w:ilvl w:val="1"/>
          <w:numId w:val="1026"/>
        </w:numPr>
      </w:pPr>
      <w:r>
        <w:t xml:space="preserve">Nonbasic beliefs are justified, either directly or indirectly, on basic beliefs</w:t>
      </w:r>
    </w:p>
    <w:p>
      <w:pPr>
        <w:pStyle w:val="Compact"/>
        <w:numPr>
          <w:ilvl w:val="1"/>
          <w:numId w:val="1026"/>
        </w:numPr>
      </w:pPr>
      <w:r>
        <w:t xml:space="preserve">Basic beliefs are not justified on other beliefs</w:t>
      </w:r>
    </w:p>
    <w:p>
      <w:pPr>
        <w:pStyle w:val="Compact"/>
        <w:numPr>
          <w:ilvl w:val="1"/>
          <w:numId w:val="1026"/>
        </w:numPr>
      </w:pPr>
      <w:r>
        <w:t xml:space="preserve">Properly basic beliefs are not justified on other beliefs but meet some other justification requirement.</w:t>
      </w:r>
    </w:p>
    <w:p>
      <w:pPr>
        <w:pStyle w:val="Compact"/>
        <w:numPr>
          <w:ilvl w:val="0"/>
          <w:numId w:val="1025"/>
        </w:numPr>
      </w:pPr>
      <w:r>
        <w:rPr>
          <w:i/>
          <w:iCs/>
        </w:rPr>
        <w:t xml:space="preserve">Strong Foundationalism</w:t>
      </w:r>
    </w:p>
    <w:p>
      <w:pPr>
        <w:pStyle w:val="Compact"/>
        <w:numPr>
          <w:ilvl w:val="1"/>
          <w:numId w:val="1027"/>
        </w:numPr>
      </w:pPr>
      <w:r>
        <w:t xml:space="preserve">Properly basic beliefs are either sensory belief or truths of reason (</w:t>
      </w:r>
      <w:r>
        <w:rPr>
          <w:i/>
          <w:iCs/>
        </w:rPr>
        <w:t xml:space="preserve">a priori</w:t>
      </w:r>
      <w:r>
        <w:t xml:space="preserve"> </w:t>
      </w:r>
      <w:r>
        <w:t xml:space="preserve">knowledge).</w:t>
      </w:r>
    </w:p>
    <w:p>
      <w:pPr>
        <w:pStyle w:val="Compact"/>
        <w:numPr>
          <w:ilvl w:val="1"/>
          <w:numId w:val="1027"/>
        </w:numPr>
      </w:pPr>
      <w:r>
        <w:t xml:space="preserve">Properly basic beliefs are indubitable (like</w:t>
      </w:r>
      <w:r>
        <w:t xml:space="preserve"> </w:t>
      </w:r>
      <w:r>
        <w:t xml:space="preserve">“I think therefore I am”</w:t>
      </w:r>
      <w:r>
        <w:t xml:space="preserve">).</w:t>
      </w:r>
    </w:p>
    <w:p>
      <w:pPr>
        <w:pStyle w:val="Compact"/>
        <w:numPr>
          <w:ilvl w:val="0"/>
          <w:numId w:val="1025"/>
        </w:numPr>
      </w:pPr>
      <w:r>
        <w:t xml:space="preserve">Problems for Strong Foundationalism:</w:t>
      </w:r>
    </w:p>
    <w:p>
      <w:pPr>
        <w:pStyle w:val="Compact"/>
        <w:numPr>
          <w:ilvl w:val="1"/>
          <w:numId w:val="1028"/>
        </w:numPr>
      </w:pPr>
      <w:r>
        <w:t xml:space="preserve">Is the principle that all beliefs are either indubitable or nonbasic a basic belief?</w:t>
      </w:r>
    </w:p>
    <w:p>
      <w:pPr>
        <w:pStyle w:val="Compact"/>
        <w:numPr>
          <w:ilvl w:val="1"/>
          <w:numId w:val="1028"/>
        </w:numPr>
      </w:pPr>
      <w:r>
        <w:t xml:space="preserve">Can we derive the principle that all beliefs are either indubitable or nonbasic from indubitable beliefs?</w:t>
      </w:r>
    </w:p>
    <w:p>
      <w:pPr>
        <w:pStyle w:val="Compact"/>
        <w:numPr>
          <w:ilvl w:val="0"/>
          <w:numId w:val="1025"/>
        </w:numPr>
      </w:pPr>
      <w:r>
        <w:rPr>
          <w:i/>
          <w:iCs/>
        </w:rPr>
        <w:t xml:space="preserve">Weak Foundationalism</w:t>
      </w:r>
    </w:p>
    <w:p>
      <w:pPr>
        <w:pStyle w:val="Compact"/>
        <w:numPr>
          <w:ilvl w:val="1"/>
          <w:numId w:val="1029"/>
        </w:numPr>
      </w:pPr>
      <w:r>
        <w:t xml:space="preserve">Properly basic beliefs include sensory belief or truths of reason (</w:t>
      </w:r>
      <w:r>
        <w:rPr>
          <w:i/>
          <w:iCs/>
        </w:rPr>
        <w:t xml:space="preserve">a priori</w:t>
      </w:r>
      <w:r>
        <w:t xml:space="preserve"> </w:t>
      </w:r>
      <w:r>
        <w:t xml:space="preserve">knowledge).</w:t>
      </w:r>
    </w:p>
    <w:p>
      <w:pPr>
        <w:pStyle w:val="Compact"/>
        <w:numPr>
          <w:ilvl w:val="1"/>
          <w:numId w:val="1029"/>
        </w:numPr>
      </w:pPr>
      <w:r>
        <w:t xml:space="preserve">But weak foundationalism also allows for beliefs formed in a basic but</w:t>
      </w:r>
      <w:r>
        <w:t xml:space="preserve"> </w:t>
      </w:r>
      <w:r>
        <w:t xml:space="preserve">“reliable way.”</w:t>
      </w:r>
    </w:p>
    <w:p>
      <w:pPr>
        <w:pStyle w:val="Compact"/>
        <w:numPr>
          <w:ilvl w:val="2"/>
          <w:numId w:val="1030"/>
        </w:numPr>
      </w:pPr>
      <w:r>
        <w:t xml:space="preserve">I believe there is a window over there because my visual processes are reliable.</w:t>
      </w:r>
    </w:p>
    <w:p>
      <w:pPr>
        <w:pStyle w:val="Compact"/>
        <w:numPr>
          <w:ilvl w:val="2"/>
          <w:numId w:val="1030"/>
        </w:numPr>
      </w:pPr>
      <w:r>
        <w:t xml:space="preserve">I believe I ate breakfast this morning because my memory processes are reliable.</w:t>
      </w:r>
    </w:p>
    <w:bookmarkEnd w:id="30"/>
    <w:bookmarkEnd w:id="31"/>
    <w:bookmarkStart w:id="45" w:name="truth"/>
    <w:p>
      <w:pPr>
        <w:pStyle w:val="Heading1"/>
      </w:pPr>
      <w:r>
        <w:t xml:space="preserve">3. Truth</w:t>
      </w:r>
    </w:p>
    <w:bookmarkStart w:id="32" w:name="correspondence-theory-of-truth"/>
    <w:p>
      <w:pPr>
        <w:pStyle w:val="Heading2"/>
      </w:pPr>
      <w:r>
        <w:t xml:space="preserve">3.1 Correspondence Theory of Truth</w:t>
      </w:r>
    </w:p>
    <w:p>
      <w:pPr>
        <w:pStyle w:val="Compact"/>
        <w:numPr>
          <w:ilvl w:val="0"/>
          <w:numId w:val="1031"/>
        </w:numPr>
      </w:pPr>
      <w:r>
        <w:t xml:space="preserve">Classic definition from Aristotle:</w:t>
      </w:r>
      <w:r>
        <w:t xml:space="preserve"> </w:t>
      </w:r>
      <w:r>
        <w:t xml:space="preserve">“To say of what is that it is, and of what is not that it is not, is true.”</w:t>
      </w:r>
    </w:p>
    <w:p>
      <w:pPr>
        <w:pStyle w:val="Compact"/>
        <w:numPr>
          <w:ilvl w:val="0"/>
          <w:numId w:val="1031"/>
        </w:numPr>
      </w:pPr>
      <w:r>
        <w:t xml:space="preserve">Truth is a relationship held between a proposition and reality.</w:t>
      </w:r>
    </w:p>
    <w:p>
      <w:pPr>
        <w:pStyle w:val="Compact"/>
        <w:numPr>
          <w:ilvl w:val="0"/>
          <w:numId w:val="1031"/>
        </w:numPr>
      </w:pPr>
      <w:r>
        <w:t xml:space="preserve">A proposition is true if, and only if, it corresponds to reality.</w:t>
      </w:r>
    </w:p>
    <w:p>
      <w:pPr>
        <w:pStyle w:val="Compact"/>
        <w:numPr>
          <w:ilvl w:val="0"/>
          <w:numId w:val="1031"/>
        </w:numPr>
      </w:pPr>
      <w:r>
        <w:t xml:space="preserve">A proposition is false if, and only if, it does not correspond to reality.</w:t>
      </w:r>
    </w:p>
    <w:p>
      <w:pPr>
        <w:pStyle w:val="Compact"/>
        <w:numPr>
          <w:ilvl w:val="0"/>
          <w:numId w:val="1031"/>
        </w:numPr>
      </w:pPr>
      <w:r>
        <w:t xml:space="preserve">The correspondence theory is a metaphysical theory of truth.</w:t>
      </w:r>
    </w:p>
    <w:bookmarkEnd w:id="32"/>
    <w:bookmarkStart w:id="33" w:name="coherence-theory-of-truth"/>
    <w:p>
      <w:pPr>
        <w:pStyle w:val="Heading2"/>
      </w:pPr>
      <w:r>
        <w:t xml:space="preserve">3.2 Coherence Theory of Truth</w:t>
      </w:r>
    </w:p>
    <w:p>
      <w:pPr>
        <w:pStyle w:val="Compact"/>
        <w:numPr>
          <w:ilvl w:val="0"/>
          <w:numId w:val="1032"/>
        </w:numPr>
      </w:pPr>
      <w:r>
        <w:t xml:space="preserve">Truth is a relationship held between propositions and other propositions.</w:t>
      </w:r>
    </w:p>
    <w:p>
      <w:pPr>
        <w:pStyle w:val="Compact"/>
        <w:numPr>
          <w:ilvl w:val="0"/>
          <w:numId w:val="1032"/>
        </w:numPr>
      </w:pPr>
      <w:r>
        <w:t xml:space="preserve">A proposition is true if, and only if, it coheres with a particular set of propositions.</w:t>
      </w:r>
    </w:p>
    <w:p>
      <w:pPr>
        <w:pStyle w:val="Compact"/>
        <w:numPr>
          <w:ilvl w:val="0"/>
          <w:numId w:val="1032"/>
        </w:numPr>
      </w:pPr>
      <w:r>
        <w:t xml:space="preserve">The coherence theory is an epistemological theory of truth.</w:t>
      </w:r>
    </w:p>
    <w:bookmarkEnd w:id="33"/>
    <w:bookmarkStart w:id="34" w:name="pragmatic-theory-of-truth"/>
    <w:p>
      <w:pPr>
        <w:pStyle w:val="Heading2"/>
      </w:pPr>
      <w:r>
        <w:t xml:space="preserve">3.3 Pragmatic Theory of Truth</w:t>
      </w:r>
    </w:p>
    <w:p>
      <w:pPr>
        <w:pStyle w:val="Compact"/>
        <w:numPr>
          <w:ilvl w:val="0"/>
          <w:numId w:val="1033"/>
        </w:numPr>
      </w:pPr>
      <w:r>
        <w:t xml:space="preserve">A belief is true if, and only if, it works or is useful to have.</w:t>
      </w:r>
    </w:p>
    <w:p>
      <w:pPr>
        <w:pStyle w:val="Compact"/>
        <w:numPr>
          <w:ilvl w:val="0"/>
          <w:numId w:val="1033"/>
        </w:numPr>
      </w:pPr>
      <w:r>
        <w:t xml:space="preserve">Non-epistemic Pragmatism:</w:t>
      </w:r>
    </w:p>
    <w:p>
      <w:pPr>
        <w:pStyle w:val="Compact"/>
        <w:numPr>
          <w:ilvl w:val="1"/>
          <w:numId w:val="1034"/>
        </w:numPr>
      </w:pPr>
      <w:r>
        <w:t xml:space="preserve">A belief is true if and only if it is beneficial to have.</w:t>
      </w:r>
    </w:p>
    <w:p>
      <w:pPr>
        <w:pStyle w:val="Compact"/>
        <w:numPr>
          <w:ilvl w:val="1"/>
          <w:numId w:val="1034"/>
        </w:numPr>
      </w:pPr>
      <w:r>
        <w:t xml:space="preserve">“</w:t>
      </w:r>
      <w:r>
        <w:t xml:space="preserve">‘The true,’</w:t>
      </w:r>
      <w:r>
        <w:t xml:space="preserve"> </w:t>
      </w:r>
      <w:r>
        <w:t xml:space="preserve">to put it very briefly, is only the expedient in the way of our thinking, just as</w:t>
      </w:r>
      <w:r>
        <w:t xml:space="preserve"> </w:t>
      </w:r>
      <w:r>
        <w:t xml:space="preserve">‘the right’</w:t>
      </w:r>
      <w:r>
        <w:t xml:space="preserve"> </w:t>
      </w:r>
      <w:r>
        <w:t xml:space="preserve">is only the expedient in the way of our behaving.”</w:t>
      </w:r>
      <w:r>
        <w:t xml:space="preserve"> </w:t>
      </w:r>
      <w:r>
        <w:t xml:space="preserve">— William James</w:t>
      </w:r>
    </w:p>
    <w:p>
      <w:pPr>
        <w:pStyle w:val="Compact"/>
        <w:numPr>
          <w:ilvl w:val="0"/>
          <w:numId w:val="1033"/>
        </w:numPr>
      </w:pPr>
      <w:r>
        <w:t xml:space="preserve">Epistemic Pragmatism</w:t>
      </w:r>
    </w:p>
    <w:p>
      <w:pPr>
        <w:pStyle w:val="Compact"/>
        <w:numPr>
          <w:ilvl w:val="1"/>
          <w:numId w:val="1035"/>
        </w:numPr>
      </w:pPr>
      <w:r>
        <w:t xml:space="preserve">Truth is the end of inquiry (i.e., views which we can no longer improve)</w:t>
      </w:r>
    </w:p>
    <w:p>
      <w:pPr>
        <w:pStyle w:val="Compact"/>
        <w:numPr>
          <w:ilvl w:val="1"/>
          <w:numId w:val="1035"/>
        </w:numPr>
      </w:pPr>
      <w:r>
        <w:t xml:space="preserve">Truth is what an ideally rational community with all the relevant evidence would accept.</w:t>
      </w:r>
    </w:p>
    <w:bookmarkEnd w:id="34"/>
    <w:bookmarkStart w:id="35" w:name="post-modernism"/>
    <w:p>
      <w:pPr>
        <w:pStyle w:val="Heading2"/>
      </w:pPr>
      <w:r>
        <w:t xml:space="preserve">3.4 Post-Modernism</w:t>
      </w:r>
    </w:p>
    <w:p>
      <w:pPr>
        <w:pStyle w:val="Compact"/>
        <w:numPr>
          <w:ilvl w:val="0"/>
          <w:numId w:val="1036"/>
        </w:numPr>
      </w:pPr>
      <w:r>
        <w:t xml:space="preserve">Not a single view, but a family of related views.</w:t>
      </w:r>
    </w:p>
    <w:p>
      <w:pPr>
        <w:pStyle w:val="Compact"/>
        <w:numPr>
          <w:ilvl w:val="0"/>
          <w:numId w:val="1036"/>
        </w:numPr>
      </w:pPr>
      <w:r>
        <w:t xml:space="preserve">Common characteristics include:</w:t>
      </w:r>
    </w:p>
    <w:p>
      <w:pPr>
        <w:pStyle w:val="Compact"/>
        <w:numPr>
          <w:ilvl w:val="1"/>
          <w:numId w:val="1037"/>
        </w:numPr>
      </w:pPr>
      <w:r>
        <w:t xml:space="preserve">Reality is a social construction.</w:t>
      </w:r>
    </w:p>
    <w:p>
      <w:pPr>
        <w:pStyle w:val="Compact"/>
        <w:numPr>
          <w:ilvl w:val="1"/>
          <w:numId w:val="1037"/>
        </w:numPr>
      </w:pPr>
      <w:r>
        <w:t xml:space="preserve">Rejection of the correspondence theory of truth</w:t>
      </w:r>
    </w:p>
    <w:p>
      <w:pPr>
        <w:pStyle w:val="Compact"/>
        <w:numPr>
          <w:ilvl w:val="1"/>
          <w:numId w:val="1037"/>
        </w:numPr>
      </w:pPr>
      <w:r>
        <w:t xml:space="preserve">Rejection of foundationalism</w:t>
      </w:r>
    </w:p>
    <w:p>
      <w:pPr>
        <w:pStyle w:val="Compact"/>
        <w:numPr>
          <w:ilvl w:val="1"/>
          <w:numId w:val="1037"/>
        </w:numPr>
      </w:pPr>
      <w:r>
        <w:t xml:space="preserve">Rejection of meta-narratives</w:t>
      </w:r>
    </w:p>
    <w:bookmarkEnd w:id="35"/>
    <w:bookmarkStart w:id="44" w:name="references"/>
    <w:p>
      <w:pPr>
        <w:pStyle w:val="Heading2"/>
      </w:pPr>
      <w:r>
        <w:t xml:space="preserve">References</w:t>
      </w:r>
    </w:p>
    <w:bookmarkStart w:id="43" w:name="refs"/>
    <w:bookmarkStart w:id="36" w:name="ref-BertrandRussell.1998"/>
    <w:p>
      <w:pPr>
        <w:pStyle w:val="Bibliography"/>
      </w:pPr>
      <w:r>
        <w:t xml:space="preserve">Bertrand Russell. 1998.</w:t>
      </w:r>
      <w:r>
        <w:t xml:space="preserve"> </w:t>
      </w:r>
      <w:r>
        <w:rPr>
          <w:i/>
          <w:iCs/>
        </w:rPr>
        <w:t xml:space="preserve">The Problems of Philosophy</w:t>
      </w:r>
      <w:r>
        <w:t xml:space="preserve">. Vol. 2nd ed. Oxford: Oxford University Press.</w:t>
      </w:r>
    </w:p>
    <w:bookmarkEnd w:id="36"/>
    <w:bookmarkStart w:id="38" w:name="ref-Gettier.1963"/>
    <w:p>
      <w:pPr>
        <w:pStyle w:val="Bibliography"/>
      </w:pPr>
      <w:r>
        <w:t xml:space="preserve">Gettier, Edmund L. 1963.</w:t>
      </w:r>
      <w:r>
        <w:t xml:space="preserve"> </w:t>
      </w:r>
      <w:r>
        <w:t xml:space="preserve">“Is Justified True Belief Knowledge?”</w:t>
      </w:r>
      <w:r>
        <w:t xml:space="preserve"> </w:t>
      </w:r>
      <w:r>
        <w:rPr>
          <w:i/>
          <w:iCs/>
        </w:rPr>
        <w:t xml:space="preserve">Analysis</w:t>
      </w:r>
      <w:r>
        <w:t xml:space="preserve"> </w:t>
      </w:r>
      <w:r>
        <w:t xml:space="preserve">23 (6): 121–23.</w:t>
      </w:r>
      <w:r>
        <w:t xml:space="preserve"> </w:t>
      </w:r>
      <w:hyperlink r:id="rId37">
        <w:r>
          <w:rPr>
            <w:rStyle w:val="Hyperlink"/>
          </w:rPr>
          <w:t xml:space="preserve">https://doi.org/10.2307/3326922</w:t>
        </w:r>
      </w:hyperlink>
      <w:r>
        <w:t xml:space="preserve">.</w:t>
      </w:r>
    </w:p>
    <w:bookmarkEnd w:id="38"/>
    <w:bookmarkStart w:id="39" w:name="ref-James.1975"/>
    <w:p>
      <w:pPr>
        <w:pStyle w:val="Bibliography"/>
      </w:pPr>
      <w:r>
        <w:t xml:space="preserve">James, William. (1907) 1975.</w:t>
      </w:r>
      <w:r>
        <w:t xml:space="preserve"> </w:t>
      </w:r>
      <w:r>
        <w:rPr>
          <w:i/>
          <w:iCs/>
        </w:rPr>
        <w:t xml:space="preserve">Pragmatism: A New Name for Some Old Ways of Thinking</w:t>
      </w:r>
      <w:r>
        <w:t xml:space="preserve">. Cambridge, MA: Harvard University Press.</w:t>
      </w:r>
    </w:p>
    <w:bookmarkEnd w:id="39"/>
    <w:bookmarkStart w:id="41" w:name="ref-McDermid.IEP"/>
    <w:p>
      <w:pPr>
        <w:pStyle w:val="Bibliography"/>
      </w:pPr>
      <w:r>
        <w:t xml:space="preserve">McDermid, Douglas. n.d.</w:t>
      </w:r>
      <w:r>
        <w:t xml:space="preserve"> </w:t>
      </w:r>
      <w:r>
        <w:t xml:space="preserve">“Pragmatism.”</w:t>
      </w:r>
      <w:r>
        <w:t xml:space="preserve"> </w:t>
      </w:r>
      <w:r>
        <w:t xml:space="preserve">In</w:t>
      </w:r>
      <w:r>
        <w:t xml:space="preserve"> </w:t>
      </w:r>
      <w:r>
        <w:rPr>
          <w:i/>
          <w:iCs/>
        </w:rPr>
        <w:t xml:space="preserve">Internet Encyclopedia of Philosophy</w:t>
      </w:r>
      <w:r>
        <w:t xml:space="preserve">. Accessed October 4, 2023.</w:t>
      </w:r>
      <w:r>
        <w:t xml:space="preserve"> </w:t>
      </w:r>
      <w:hyperlink r:id="rId40">
        <w:r>
          <w:rPr>
            <w:rStyle w:val="Hyperlink"/>
          </w:rPr>
          <w:t xml:space="preserve">https://iep.utm.edu/pragmati/</w:t>
        </w:r>
      </w:hyperlink>
      <w:r>
        <w:t xml:space="preserve">.</w:t>
      </w:r>
    </w:p>
    <w:bookmarkEnd w:id="41"/>
    <w:bookmarkStart w:id="42" w:name="ref-Moreland.Craig.2017"/>
    <w:p>
      <w:pPr>
        <w:pStyle w:val="Bibliography"/>
      </w:pPr>
      <w:r>
        <w:t xml:space="preserve">Moreland, J. P., and William Lane Craig. 2017.</w:t>
      </w:r>
      <w:r>
        <w:t xml:space="preserve"> </w:t>
      </w:r>
      <w:r>
        <w:rPr>
          <w:i/>
          <w:iCs/>
        </w:rPr>
        <w:t xml:space="preserve">Philosophical Foundations for a Christian Worldview</w:t>
      </w:r>
      <w:r>
        <w:t xml:space="preserve">. 2nd Edition. Downers Grove, Illinois: IVP Academic.</w:t>
      </w:r>
    </w:p>
    <w:bookmarkEnd w:id="42"/>
    <w:bookmarkEnd w:id="43"/>
    <w:bookmarkEnd w:id="44"/>
    <w:bookmarkEnd w:id="4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7" Target="https://doi.org/10.2307/3326922" TargetMode="External" /><Relationship Type="http://schemas.openxmlformats.org/officeDocument/2006/relationships/hyperlink" Id="rId40" Target="https://iep.utm.edu/pragmati/" TargetMode="External" /><Relationship Type="http://schemas.openxmlformats.org/officeDocument/2006/relationships/hyperlink" Id="rId25" Target="https://youtu.be/3z8sDiaY65Y" TargetMode="External" /><Relationship Type="http://schemas.openxmlformats.org/officeDocument/2006/relationships/hyperlink" Id="rId21" Target="https://youtu.be/5wCVhhzmSlU" TargetMode="External" /><Relationship Type="http://schemas.openxmlformats.org/officeDocument/2006/relationships/hyperlink" Id="rId24" Target="https://youtu.be/VAt9h6PCnEg" TargetMode="External" /><Relationship Type="http://schemas.openxmlformats.org/officeDocument/2006/relationships/hyperlink" Id="rId26" Target="https://youtu.be/lyE0xiMjaoI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oi.org/10.2307/3326922" TargetMode="External" /><Relationship Type="http://schemas.openxmlformats.org/officeDocument/2006/relationships/hyperlink" Id="rId40" Target="https://iep.utm.edu/pragmati/" TargetMode="External" /><Relationship Type="http://schemas.openxmlformats.org/officeDocument/2006/relationships/hyperlink" Id="rId25" Target="https://youtu.be/3z8sDiaY65Y" TargetMode="External" /><Relationship Type="http://schemas.openxmlformats.org/officeDocument/2006/relationships/hyperlink" Id="rId21" Target="https://youtu.be/5wCVhhzmSlU" TargetMode="External" /><Relationship Type="http://schemas.openxmlformats.org/officeDocument/2006/relationships/hyperlink" Id="rId24" Target="https://youtu.be/VAt9h6PCnEg" TargetMode="External" /><Relationship Type="http://schemas.openxmlformats.org/officeDocument/2006/relationships/hyperlink" Id="rId26" Target="https://youtu.be/lyE0xiMjao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Knowledge, the Structure of Justification, and Theories of True</dc:title>
  <dc:creator>Christopher L. Holland</dc:creator>
  <cp:keywords/>
  <dcterms:created xsi:type="dcterms:W3CDTF">2025-04-29T23:49:20Z</dcterms:created>
  <dcterms:modified xsi:type="dcterms:W3CDTF">2025-04-29T23:49:20Z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opyright">
    <vt:lpwstr/>
  </property>
  <property fmtid="{D5CDD505-2E9C-101B-9397-08002B2CF9AE}" pid="9" name="date">
    <vt:lpwstr>February 25, 2025</vt:lpwstr>
  </property>
  <property fmtid="{D5CDD505-2E9C-101B-9397-08002B2CF9AE}" pid="10" name="date-format">
    <vt:lpwstr>long</vt:lpwstr>
  </property>
  <property fmtid="{D5CDD505-2E9C-101B-9397-08002B2CF9AE}" pid="11" name="date-modified">
    <vt:lpwstr>February 27, 2025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odified-title">
    <vt:lpwstr>Updated</vt:lpwstr>
  </property>
  <property fmtid="{D5CDD505-2E9C-101B-9397-08002B2CF9AE}" pid="17" name="nocite">
    <vt:lpwstr>@Moreland.Craig.2017 @Gettier.1963 @BertrandRussell.1998 @McDermid.IEP @James.1975</vt:lpwstr>
  </property>
  <property fmtid="{D5CDD505-2E9C-101B-9397-08002B2CF9AE}" pid="18" name="number-depth">
    <vt:lpwstr>3</vt:lpwstr>
  </property>
  <property fmtid="{D5CDD505-2E9C-101B-9397-08002B2CF9AE}" pid="19" name="published-title">
    <vt:lpwstr>Lecture Date</vt:lpwstr>
  </property>
  <property fmtid="{D5CDD505-2E9C-101B-9397-08002B2CF9AE}" pid="20" name="tbl-cap-location">
    <vt:lpwstr>top</vt:lpwstr>
  </property>
  <property fmtid="{D5CDD505-2E9C-101B-9397-08002B2CF9AE}" pid="21" name="toc-title">
    <vt:lpwstr>Table of contents</vt:lpwstr>
  </property>
</Properties>
</file>