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Evaluating and Religious Beleifs</w:t>
      </w:r>
    </w:p>
    <w:p>
      <w:pPr>
        <w:pStyle w:val="Author"/>
      </w:pPr>
      <w:r>
        <w:t xml:space="preserve">Christopher L. Holland</w:t>
      </w:r>
    </w:p>
    <w:p>
      <w:pPr>
        <w:pStyle w:val="Date"/>
      </w:pPr>
      <w:r>
        <w:t xml:space="preserve">February 27, 2025</w:t>
      </w:r>
    </w:p>
    <w:bookmarkStart w:id="20" w:name="strong-rationalismevidentialism"/>
    <w:p>
      <w:pPr>
        <w:pStyle w:val="Heading2"/>
      </w:pPr>
      <w:r>
        <w:t xml:space="preserve">1 Strong Rationalism/Evidentialism</w:t>
      </w:r>
    </w:p>
    <w:p>
      <w:pPr>
        <w:pStyle w:val="Compact"/>
        <w:numPr>
          <w:ilvl w:val="0"/>
          <w:numId w:val="1001"/>
        </w:numPr>
      </w:pPr>
      <w:r>
        <w:t xml:space="preserve">In order for a religious belief system to be properly and rationally accepted, it must be possible to prove that the belief system is true or false.</w:t>
      </w:r>
    </w:p>
    <w:p>
      <w:pPr>
        <w:pStyle w:val="Compact"/>
        <w:numPr>
          <w:ilvl w:val="1"/>
          <w:numId w:val="1002"/>
        </w:numPr>
      </w:pPr>
      <w:r>
        <w:t xml:space="preserve">Here</w:t>
      </w:r>
      <w:r>
        <w:t xml:space="preserve"> </w:t>
      </w:r>
      <w:r>
        <w:rPr>
          <w:i/>
          <w:iCs/>
        </w:rPr>
        <w:t xml:space="preserve">prove</w:t>
      </w:r>
      <w:r>
        <w:t xml:space="preserve"> </w:t>
      </w:r>
      <w:r>
        <w:t xml:space="preserve">means: to show that a belief is true in a way that should be convincing to any reasonable person.</w:t>
      </w:r>
    </w:p>
    <w:p>
      <w:pPr>
        <w:pStyle w:val="Compact"/>
        <w:numPr>
          <w:ilvl w:val="1"/>
          <w:numId w:val="1002"/>
        </w:numPr>
      </w:pPr>
      <w:r>
        <w:t xml:space="preserve">W. K. Clifford:</w:t>
      </w:r>
      <w:r>
        <w:t xml:space="preserve"> </w:t>
      </w:r>
      <w:r>
        <w:t xml:space="preserve">“It is wrong always, everywhere, and for anyone, to believe anything upon insufficient evidence.”</w:t>
      </w:r>
    </w:p>
    <w:p>
      <w:pPr>
        <w:pStyle w:val="Compact"/>
        <w:numPr>
          <w:ilvl w:val="0"/>
          <w:numId w:val="1001"/>
        </w:numPr>
      </w:pPr>
      <w:r>
        <w:t xml:space="preserve">This view can be held by theists, atheists, and agnostics.</w:t>
      </w:r>
    </w:p>
    <w:p>
      <w:pPr>
        <w:pStyle w:val="Compact"/>
        <w:numPr>
          <w:ilvl w:val="0"/>
          <w:numId w:val="1001"/>
        </w:numPr>
      </w:pPr>
      <w:r>
        <w:t xml:space="preserve">Arguments and evidence are rationally necessary for belief in God (the presumption of non-theism)</w:t>
      </w:r>
    </w:p>
    <w:p>
      <w:pPr>
        <w:pStyle w:val="Compact"/>
        <w:numPr>
          <w:ilvl w:val="0"/>
          <w:numId w:val="1001"/>
        </w:numPr>
      </w:pPr>
      <w:r>
        <w:t xml:space="preserve">The view is often associated with</w:t>
      </w:r>
      <w:r>
        <w:t xml:space="preserve"> </w:t>
      </w:r>
      <w:r>
        <w:rPr>
          <w:i/>
          <w:iCs/>
        </w:rPr>
        <w:t xml:space="preserve">strong foundationalism</w:t>
      </w:r>
      <w:r>
        <w:t xml:space="preserve"> </w:t>
      </w:r>
      <w:r>
        <w:t xml:space="preserve">in epistemology</w:t>
      </w:r>
    </w:p>
    <w:p>
      <w:pPr>
        <w:pStyle w:val="Compact"/>
        <w:numPr>
          <w:ilvl w:val="0"/>
          <w:numId w:val="1001"/>
        </w:numPr>
      </w:pPr>
      <w:r>
        <w:t xml:space="preserve">Issues:</w:t>
      </w:r>
    </w:p>
    <w:p>
      <w:pPr>
        <w:pStyle w:val="Compact"/>
        <w:numPr>
          <w:ilvl w:val="1"/>
          <w:numId w:val="1003"/>
        </w:numPr>
      </w:pPr>
      <w:r>
        <w:t xml:space="preserve">Is rational guarantee even desirable from the standpoint of religious faith?</w:t>
      </w:r>
    </w:p>
    <w:p>
      <w:pPr>
        <w:pStyle w:val="Compact"/>
        <w:numPr>
          <w:ilvl w:val="1"/>
          <w:numId w:val="1003"/>
        </w:numPr>
      </w:pPr>
      <w:r>
        <w:t xml:space="preserve">Is it even possible to prove that a particular religious belief system is true?</w:t>
      </w:r>
    </w:p>
    <w:p>
      <w:pPr>
        <w:pStyle w:val="Compact"/>
        <w:numPr>
          <w:ilvl w:val="1"/>
          <w:numId w:val="1003"/>
        </w:numPr>
      </w:pPr>
      <w:r>
        <w:t xml:space="preserve">Assumes that reason is neutral with respect to a person’s worldview.</w:t>
      </w:r>
    </w:p>
    <w:bookmarkEnd w:id="20"/>
    <w:bookmarkStart w:id="21" w:name="fideism"/>
    <w:p>
      <w:pPr>
        <w:pStyle w:val="Heading2"/>
      </w:pPr>
      <w:r>
        <w:t xml:space="preserve">2 Fideism</w:t>
      </w:r>
    </w:p>
    <w:p>
      <w:pPr>
        <w:pStyle w:val="Compact"/>
        <w:numPr>
          <w:ilvl w:val="0"/>
          <w:numId w:val="1004"/>
        </w:numPr>
      </w:pPr>
      <w:r>
        <w:t xml:space="preserve">Religious belief systems are not subject to rational evaluation.</w:t>
      </w:r>
    </w:p>
    <w:p>
      <w:pPr>
        <w:pStyle w:val="Compact"/>
        <w:numPr>
          <w:ilvl w:val="0"/>
          <w:numId w:val="1004"/>
        </w:numPr>
      </w:pPr>
      <w:r>
        <w:t xml:space="preserve">Proof defeats the whole point of faith.</w:t>
      </w:r>
    </w:p>
    <w:p>
      <w:pPr>
        <w:pStyle w:val="Compact"/>
        <w:numPr>
          <w:ilvl w:val="1"/>
          <w:numId w:val="1005"/>
        </w:numPr>
      </w:pPr>
      <w:r>
        <w:t xml:space="preserve">“Without risk there is no faith. Faith is precisely the contradiction between the infinite passion of the individual’s inwardness and the objective uncertainty. If I am capable of grasping God objectively, I do not believe, but precisely because I cannot do this I must believe. If I wish to preserve myself in faith I must constantly be intent upon holding fast the objective uncertainty, so as to remain out upon the deep, over seventy thousand fathoms of water, still preserving my faith.”</w:t>
      </w:r>
      <w:r>
        <w:t xml:space="preserve"> </w:t>
      </w:r>
      <w:r>
        <w:t xml:space="preserve">— Søren Kierkegaard</w:t>
      </w:r>
    </w:p>
    <w:p>
      <w:pPr>
        <w:pStyle w:val="Compact"/>
        <w:numPr>
          <w:ilvl w:val="0"/>
          <w:numId w:val="1004"/>
        </w:numPr>
      </w:pPr>
      <w:r>
        <w:t xml:space="preserve">Issues:</w:t>
      </w:r>
    </w:p>
    <w:p>
      <w:pPr>
        <w:pStyle w:val="Compact"/>
        <w:numPr>
          <w:ilvl w:val="1"/>
          <w:numId w:val="1006"/>
        </w:numPr>
      </w:pPr>
      <w:r>
        <w:t xml:space="preserve">How do we decide which faith to leap for?</w:t>
      </w:r>
    </w:p>
    <w:p>
      <w:pPr>
        <w:pStyle w:val="Compact"/>
        <w:numPr>
          <w:ilvl w:val="1"/>
          <w:numId w:val="1006"/>
        </w:numPr>
      </w:pPr>
      <w:r>
        <w:t xml:space="preserve">A religious belief system can be subject to rational evaluation without sacrificing faith.</w:t>
      </w:r>
    </w:p>
    <w:p>
      <w:pPr>
        <w:pStyle w:val="Compact"/>
        <w:numPr>
          <w:ilvl w:val="2"/>
          <w:numId w:val="1007"/>
        </w:numPr>
      </w:pPr>
      <w:r>
        <w:t xml:space="preserve">Reason can help us better understand our faith (faith seeking understanding)</w:t>
      </w:r>
    </w:p>
    <w:p>
      <w:pPr>
        <w:pStyle w:val="Compact"/>
        <w:numPr>
          <w:ilvl w:val="2"/>
          <w:numId w:val="1007"/>
        </w:numPr>
      </w:pPr>
      <w:r>
        <w:t xml:space="preserve">Reason can lead us to revise some of our religious beliefs without discarding the system as a whole.</w:t>
      </w:r>
    </w:p>
    <w:bookmarkEnd w:id="21"/>
    <w:bookmarkStart w:id="22" w:name="critical-rationalism"/>
    <w:p>
      <w:pPr>
        <w:pStyle w:val="Heading2"/>
      </w:pPr>
      <w:r>
        <w:t xml:space="preserve">3 Critical Rationalism</w:t>
      </w:r>
    </w:p>
    <w:p>
      <w:pPr>
        <w:pStyle w:val="Compact"/>
        <w:numPr>
          <w:ilvl w:val="0"/>
          <w:numId w:val="1008"/>
        </w:numPr>
      </w:pPr>
      <w:r>
        <w:t xml:space="preserve">In order for a religious belief system to be properly and rationally accepted, it must be possible to provide reasons and arguments in its favor and/or defend it against rational criticism.</w:t>
      </w:r>
    </w:p>
    <w:p>
      <w:pPr>
        <w:pStyle w:val="Compact"/>
        <w:numPr>
          <w:ilvl w:val="0"/>
          <w:numId w:val="1008"/>
        </w:numPr>
      </w:pPr>
      <w:r>
        <w:t xml:space="preserve">Religious belief systems can and must be rationally criticized and evaluated although conclusive proof of such a system is impossible.</w:t>
      </w:r>
    </w:p>
    <w:p>
      <w:pPr>
        <w:pStyle w:val="Compact"/>
        <w:numPr>
          <w:ilvl w:val="0"/>
          <w:numId w:val="1008"/>
        </w:numPr>
      </w:pPr>
      <w:r>
        <w:rPr>
          <w:i/>
          <w:iCs/>
        </w:rPr>
        <w:t xml:space="preserve">Critical Evidentialism</w:t>
      </w:r>
      <w:r>
        <w:t xml:space="preserve">:</w:t>
      </w:r>
    </w:p>
    <w:p>
      <w:pPr>
        <w:pStyle w:val="Compact"/>
        <w:numPr>
          <w:ilvl w:val="1"/>
          <w:numId w:val="1009"/>
        </w:numPr>
      </w:pPr>
      <w:r>
        <w:t xml:space="preserve">We cannot prove our religious belief system, …</w:t>
      </w:r>
    </w:p>
    <w:p>
      <w:pPr>
        <w:pStyle w:val="Compact"/>
        <w:numPr>
          <w:ilvl w:val="1"/>
          <w:numId w:val="1009"/>
        </w:numPr>
      </w:pPr>
      <w:r>
        <w:t xml:space="preserve">but we must be prepared to offer positive reasons and evidence for it …</w:t>
      </w:r>
    </w:p>
    <w:p>
      <w:pPr>
        <w:pStyle w:val="Compact"/>
        <w:numPr>
          <w:ilvl w:val="1"/>
          <w:numId w:val="1009"/>
        </w:numPr>
      </w:pPr>
      <w:r>
        <w:t xml:space="preserve">and we must be prepared to defend it against critics.</w:t>
      </w:r>
    </w:p>
    <w:p>
      <w:pPr>
        <w:pStyle w:val="Compact"/>
        <w:numPr>
          <w:ilvl w:val="0"/>
          <w:numId w:val="1008"/>
        </w:numPr>
      </w:pPr>
      <w:r>
        <w:rPr>
          <w:i/>
          <w:iCs/>
        </w:rPr>
        <w:t xml:space="preserve">Critical Anti-Evidentialism</w:t>
      </w:r>
      <w:r>
        <w:t xml:space="preserve">:</w:t>
      </w:r>
    </w:p>
    <w:p>
      <w:pPr>
        <w:pStyle w:val="Compact"/>
        <w:numPr>
          <w:ilvl w:val="1"/>
          <w:numId w:val="1010"/>
        </w:numPr>
      </w:pPr>
      <w:r>
        <w:t xml:space="preserve">We cannot prove our religious belief system, …</w:t>
      </w:r>
    </w:p>
    <w:p>
      <w:pPr>
        <w:pStyle w:val="Compact"/>
        <w:numPr>
          <w:ilvl w:val="1"/>
          <w:numId w:val="1010"/>
        </w:numPr>
      </w:pPr>
      <w:r>
        <w:t xml:space="preserve">nor are we under any obligation to provide reasons or arguments for it; …</w:t>
      </w:r>
    </w:p>
    <w:p>
      <w:pPr>
        <w:pStyle w:val="Compact"/>
        <w:numPr>
          <w:ilvl w:val="1"/>
          <w:numId w:val="1010"/>
        </w:numPr>
      </w:pPr>
      <w:r>
        <w:t xml:space="preserve">nevertheless, we must be prepared to defend it against rational criticism.</w:t>
      </w:r>
    </w:p>
    <w:p>
      <w:pPr>
        <w:pStyle w:val="Compact"/>
        <w:numPr>
          <w:ilvl w:val="0"/>
          <w:numId w:val="1008"/>
        </w:numPr>
      </w:pPr>
      <w:r>
        <w:t xml:space="preserve">Evaluating a Particular Religious Belief</w:t>
      </w:r>
    </w:p>
    <w:p>
      <w:pPr>
        <w:pStyle w:val="Compact"/>
        <w:numPr>
          <w:ilvl w:val="1"/>
          <w:numId w:val="1011"/>
        </w:numPr>
      </w:pPr>
      <w:r>
        <w:t xml:space="preserve">Understand the belief as accurately as possible.</w:t>
      </w:r>
    </w:p>
    <w:p>
      <w:pPr>
        <w:pStyle w:val="Compact"/>
        <w:numPr>
          <w:ilvl w:val="1"/>
          <w:numId w:val="1011"/>
        </w:numPr>
      </w:pPr>
      <w:r>
        <w:t xml:space="preserve">Consider the reasons and arguments for and against the belief.</w:t>
      </w:r>
    </w:p>
    <w:p>
      <w:pPr>
        <w:pStyle w:val="Compact"/>
        <w:numPr>
          <w:ilvl w:val="0"/>
          <w:numId w:val="1008"/>
        </w:numPr>
      </w:pPr>
      <w:r>
        <w:t xml:space="preserve">Evaluating Religious Belief Systems or Worldviews</w:t>
      </w:r>
    </w:p>
    <w:p>
      <w:pPr>
        <w:pStyle w:val="Compact"/>
        <w:numPr>
          <w:ilvl w:val="1"/>
          <w:numId w:val="1012"/>
        </w:numPr>
      </w:pPr>
      <w:r>
        <w:t xml:space="preserve">Is the worldview internally consistent?</w:t>
      </w:r>
    </w:p>
    <w:p>
      <w:pPr>
        <w:pStyle w:val="Compact"/>
        <w:numPr>
          <w:ilvl w:val="1"/>
          <w:numId w:val="1012"/>
        </w:numPr>
      </w:pPr>
      <w:r>
        <w:t xml:space="preserve">Is the worldview consistent with known facts?</w:t>
      </w:r>
    </w:p>
    <w:p>
      <w:pPr>
        <w:pStyle w:val="Compact"/>
        <w:numPr>
          <w:ilvl w:val="1"/>
          <w:numId w:val="1012"/>
        </w:numPr>
      </w:pPr>
      <w:r>
        <w:t xml:space="preserve">Does the worldview have sufficient explanatory power? (I.e., Does it help make sense of the world around us?)</w:t>
      </w:r>
    </w:p>
    <w:p>
      <w:pPr>
        <w:pStyle w:val="Compact"/>
        <w:numPr>
          <w:ilvl w:val="1"/>
          <w:numId w:val="1012"/>
        </w:numPr>
      </w:pPr>
      <w:r>
        <w:t xml:space="preserve">To what extent does the worldview enable us to make sense of the actual living of our lives?</w:t>
      </w:r>
    </w:p>
    <w:p>
      <w:pPr>
        <w:pStyle w:val="Compact"/>
        <w:numPr>
          <w:ilvl w:val="0"/>
          <w:numId w:val="1008"/>
        </w:numPr>
      </w:pPr>
      <w:r>
        <w:t xml:space="preserve">Issues:</w:t>
      </w:r>
    </w:p>
    <w:p>
      <w:pPr>
        <w:pStyle w:val="Compact"/>
        <w:numPr>
          <w:ilvl w:val="1"/>
          <w:numId w:val="1013"/>
        </w:numPr>
      </w:pPr>
      <w:r>
        <w:t xml:space="preserve">Does critical rationalism lend itself to an open-ended process by which we never reach the point of having faith and being religious?</w:t>
      </w:r>
    </w:p>
    <w:p>
      <w:pPr>
        <w:pStyle w:val="Compact"/>
        <w:numPr>
          <w:ilvl w:val="1"/>
          <w:numId w:val="1013"/>
        </w:numPr>
      </w:pPr>
      <w:r>
        <w:t xml:space="preserve">Does critical rationalism promote only a tentative or partial commitment to one’s belief system?</w:t>
      </w:r>
    </w:p>
    <w:bookmarkEnd w:id="22"/>
    <w:bookmarkStart w:id="27" w:name="references"/>
    <w:p>
      <w:pPr>
        <w:pStyle w:val="Heading2"/>
      </w:pPr>
      <w:r>
        <w:t xml:space="preserve">References</w:t>
      </w:r>
    </w:p>
    <w:bookmarkStart w:id="26" w:name="refs"/>
    <w:bookmarkStart w:id="23" w:name="ref-Moreland.Craig.2017"/>
    <w:p>
      <w:pPr>
        <w:pStyle w:val="Bibliography"/>
      </w:pPr>
      <w:r>
        <w:t xml:space="preserve">Moreland, J. P., and William Lane Craig. 2017.</w:t>
      </w:r>
      <w:r>
        <w:t xml:space="preserve"> </w:t>
      </w:r>
      <w:r>
        <w:rPr>
          <w:i/>
          <w:iCs/>
        </w:rPr>
        <w:t xml:space="preserve">Philosophical Foundations for a Christian Worldview</w:t>
      </w:r>
      <w:r>
        <w:t xml:space="preserve">. 2nd Edition. Downers Grove, Illinois: IVP Academic.</w:t>
      </w:r>
    </w:p>
    <w:bookmarkEnd w:id="23"/>
    <w:bookmarkStart w:id="24" w:name="ref-Peterson.etal.2012"/>
    <w:p>
      <w:pPr>
        <w:pStyle w:val="Bibliography"/>
      </w:pPr>
      <w:r>
        <w:t xml:space="preserve">Peterson, Michael L., William Hasker, Bruce Reichenbach, and David Basinger. 2012.</w:t>
      </w:r>
      <w:r>
        <w:t xml:space="preserve"> </w:t>
      </w:r>
      <w:r>
        <w:rPr>
          <w:i/>
          <w:iCs/>
        </w:rPr>
        <w:t xml:space="preserve">Reason &amp; Religious Belief: An Introduction to the Philosophy of Religion</w:t>
      </w:r>
      <w:r>
        <w:t xml:space="preserve">. 5th ed. New York: Oxford University Press.</w:t>
      </w:r>
    </w:p>
    <w:bookmarkEnd w:id="24"/>
    <w:bookmarkStart w:id="25" w:name="ref-Swinburne.2005"/>
    <w:p>
      <w:pPr>
        <w:pStyle w:val="Bibliography"/>
      </w:pPr>
      <w:r>
        <w:t xml:space="preserve">Swinburne, Richard. 2005.</w:t>
      </w:r>
      <w:r>
        <w:t xml:space="preserve"> </w:t>
      </w:r>
      <w:r>
        <w:rPr>
          <w:i/>
          <w:iCs/>
        </w:rPr>
        <w:t xml:space="preserve">Faith and Reason</w:t>
      </w:r>
      <w:r>
        <w:t xml:space="preserve">. 2nd ed. Oxford : New York: Clarendon Press.</w:t>
      </w:r>
    </w:p>
    <w:bookmarkEnd w:id="25"/>
    <w:bookmarkEnd w:id="26"/>
    <w:bookmarkEnd w:id="27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Evaluating and Religious Beleifs</dc:title>
  <dc:creator>Christopher L. Holland</dc:creator>
  <cp:keywords/>
  <dcterms:created xsi:type="dcterms:W3CDTF">2025-04-29T23:49:11Z</dcterms:created>
  <dcterms:modified xsi:type="dcterms:W3CDTF">2025-04-29T23:49:11Z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opyright">
    <vt:lpwstr/>
  </property>
  <property fmtid="{D5CDD505-2E9C-101B-9397-08002B2CF9AE}" pid="9" name="date">
    <vt:lpwstr>February 27, 2025</vt:lpwstr>
  </property>
  <property fmtid="{D5CDD505-2E9C-101B-9397-08002B2CF9AE}" pid="10" name="date-format">
    <vt:lpwstr>long</vt:lpwstr>
  </property>
  <property fmtid="{D5CDD505-2E9C-101B-9397-08002B2CF9AE}" pid="11" name="date-modified">
    <vt:lpwstr>February 25, 2025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modified-title">
    <vt:lpwstr>Updated</vt:lpwstr>
  </property>
  <property fmtid="{D5CDD505-2E9C-101B-9397-08002B2CF9AE}" pid="17" name="nocite">
    <vt:lpwstr>@Moreland.Craig.2017 @Peterson.etal.2012 @Swinburne.2005</vt:lpwstr>
  </property>
  <property fmtid="{D5CDD505-2E9C-101B-9397-08002B2CF9AE}" pid="18" name="number-depth">
    <vt:lpwstr>3</vt:lpwstr>
  </property>
  <property fmtid="{D5CDD505-2E9C-101B-9397-08002B2CF9AE}" pid="19" name="published-title">
    <vt:lpwstr>Lecture Date</vt:lpwstr>
  </property>
  <property fmtid="{D5CDD505-2E9C-101B-9397-08002B2CF9AE}" pid="20" name="tbl-cap-location">
    <vt:lpwstr>top</vt:lpwstr>
  </property>
  <property fmtid="{D5CDD505-2E9C-101B-9397-08002B2CF9AE}" pid="21" name="toc-title">
    <vt:lpwstr>Table of contents</vt:lpwstr>
  </property>
</Properties>
</file>